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64" w:rsidRPr="003B54D5" w:rsidRDefault="00AF3264" w:rsidP="003B54D5">
      <w:pPr>
        <w:pStyle w:val="NoSpacing"/>
        <w:rPr>
          <w:u w:val="single"/>
        </w:rPr>
      </w:pPr>
      <w:bookmarkStart w:id="0" w:name="_GoBack"/>
    </w:p>
    <w:bookmarkEnd w:id="0"/>
    <w:p w:rsidR="003B54D5" w:rsidRDefault="003B54D5" w:rsidP="003B54D5">
      <w:pPr>
        <w:pStyle w:val="NoSpacing"/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t>All studies, regardless of funding source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90"/>
        <w:gridCol w:w="9810"/>
      </w:tblGrid>
      <w:tr w:rsidR="003B54D5" w:rsidTr="007F3129">
        <w:sdt>
          <w:sdtPr>
            <w:id w:val="-203495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</w:pPr>
            <w:r w:rsidRPr="007F3129">
              <w:rPr>
                <w:b/>
              </w:rPr>
              <w:t>Delegation of authority log</w:t>
            </w:r>
            <w:r w:rsidR="002758A7">
              <w:t xml:space="preserve"> </w:t>
            </w:r>
            <w:r w:rsidR="007F3129" w:rsidRPr="009021C8">
              <w:t>(ICH GCP E6 4.1.5)</w:t>
            </w:r>
          </w:p>
          <w:p w:rsidR="003B54D5" w:rsidRDefault="003B54D5" w:rsidP="003B54D5">
            <w:pPr>
              <w:pStyle w:val="NoSpacing"/>
            </w:pPr>
            <w:r w:rsidRPr="003B54D5">
              <w:rPr>
                <w:i/>
              </w:rPr>
              <w:t>Tips:</w:t>
            </w:r>
            <w:r>
              <w:t xml:space="preserve"> </w:t>
            </w:r>
          </w:p>
          <w:p w:rsidR="003B54D5" w:rsidRDefault="003B54D5" w:rsidP="003B54D5">
            <w:pPr>
              <w:pStyle w:val="NoSpacing"/>
              <w:numPr>
                <w:ilvl w:val="0"/>
                <w:numId w:val="1"/>
              </w:numPr>
            </w:pPr>
            <w:r>
              <w:t xml:space="preserve">Key personnel should also be listed in Box 6 of the FDA form 1572 </w:t>
            </w:r>
          </w:p>
          <w:p w:rsidR="003B54D5" w:rsidRDefault="003B54D5" w:rsidP="003B54D5">
            <w:pPr>
              <w:pStyle w:val="NoSpacing"/>
              <w:numPr>
                <w:ilvl w:val="0"/>
                <w:numId w:val="1"/>
              </w:numPr>
            </w:pPr>
            <w:r>
              <w:t>Key personnel should also be listed on the IRB personnel form</w:t>
            </w:r>
          </w:p>
          <w:p w:rsidR="003B54D5" w:rsidRDefault="003B54D5" w:rsidP="003B54D5">
            <w:pPr>
              <w:pStyle w:val="NoSpacing"/>
              <w:numPr>
                <w:ilvl w:val="0"/>
                <w:numId w:val="1"/>
              </w:numPr>
            </w:pPr>
            <w:r>
              <w:t>Key personnel should also be listed on the Responsible Personnel List (RPL) that is submitted to OSP</w:t>
            </w:r>
          </w:p>
        </w:tc>
      </w:tr>
      <w:tr w:rsidR="003B54D5" w:rsidTr="007F3129">
        <w:sdt>
          <w:sdtPr>
            <w:id w:val="-21273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7F3129" w:rsidRDefault="003B54D5" w:rsidP="003B54D5">
            <w:pPr>
              <w:pStyle w:val="NoSpacing"/>
            </w:pPr>
            <w:r w:rsidRPr="007F3129">
              <w:rPr>
                <w:b/>
              </w:rPr>
              <w:t>Training log</w:t>
            </w:r>
            <w:r w:rsidR="002758A7" w:rsidRPr="007F3129">
              <w:rPr>
                <w:b/>
              </w:rPr>
              <w:t>s</w:t>
            </w:r>
            <w:r w:rsidR="002758A7">
              <w:t xml:space="preserve"> </w:t>
            </w:r>
            <w:r w:rsidR="007F3129" w:rsidRPr="009021C8">
              <w:t>(ICH GCP E6 4.2.4)</w:t>
            </w:r>
            <w:r w:rsidR="007F3129">
              <w:t xml:space="preserve"> </w:t>
            </w:r>
          </w:p>
          <w:p w:rsidR="007F3129" w:rsidRDefault="007F3129" w:rsidP="007F3129">
            <w:pPr>
              <w:pStyle w:val="NoSpacing"/>
              <w:ind w:left="720"/>
            </w:pPr>
            <w:r>
              <w:t xml:space="preserve">Include training log(s) for all </w:t>
            </w:r>
            <w:r w:rsidR="002758A7">
              <w:t>new IRB approved iterations of the protocol</w:t>
            </w:r>
            <w:r>
              <w:t xml:space="preserve"> (amendments) and protocol related documents for which the sponsor requires training (i.e., Investigator’s Brochure, manuals, “Dear Investigator” letters, etc.)</w:t>
            </w:r>
            <w:r w:rsidR="002758A7">
              <w:t xml:space="preserve"> </w:t>
            </w:r>
          </w:p>
          <w:p w:rsidR="003B54D5" w:rsidRDefault="003B54D5" w:rsidP="007F3129">
            <w:pPr>
              <w:pStyle w:val="NoSpacing"/>
            </w:pPr>
            <w:r w:rsidRPr="003B54D5">
              <w:rPr>
                <w:i/>
              </w:rPr>
              <w:t>Tip:</w:t>
            </w:r>
            <w:r>
              <w:t xml:space="preserve"> Personnel on the delegation of authority log must complete all  required protocol-specific training logs over the life of the study</w:t>
            </w:r>
          </w:p>
        </w:tc>
      </w:tr>
      <w:tr w:rsidR="003B54D5" w:rsidTr="007F3129">
        <w:sdt>
          <w:sdtPr>
            <w:id w:val="-180939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Pr="007F3129" w:rsidRDefault="007F3129" w:rsidP="007F3129">
            <w:pPr>
              <w:pStyle w:val="NoSpacing"/>
              <w:rPr>
                <w:b/>
              </w:rPr>
            </w:pPr>
            <w:r w:rsidRPr="007F3129">
              <w:t>Maintain</w:t>
            </w:r>
            <w:r>
              <w:rPr>
                <w:b/>
              </w:rPr>
              <w:t xml:space="preserve"> </w:t>
            </w:r>
            <w:r w:rsidRPr="007F3129">
              <w:rPr>
                <w:b/>
              </w:rPr>
              <w:t>Principal Investigator credentials</w:t>
            </w:r>
            <w:r>
              <w:rPr>
                <w:b/>
              </w:rPr>
              <w:t xml:space="preserve"> </w:t>
            </w:r>
            <w:r w:rsidRPr="007F3129">
              <w:t>over the life of the study</w:t>
            </w:r>
          </w:p>
        </w:tc>
      </w:tr>
      <w:tr w:rsidR="003B54D5" w:rsidTr="007F3129">
        <w:sdt>
          <w:sdtPr>
            <w:id w:val="114362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PI every two years</w:t>
            </w:r>
            <w:r w:rsidR="007F3129">
              <w:t xml:space="preserve"> (ICH GCP E6 4.1.1)</w:t>
            </w:r>
          </w:p>
        </w:tc>
      </w:tr>
      <w:tr w:rsidR="003B54D5" w:rsidTr="007F3129">
        <w:sdt>
          <w:sdtPr>
            <w:id w:val="-4701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2758A7">
              <w:t xml:space="preserve"> (every year should be filed)</w:t>
            </w:r>
            <w:r w:rsidR="007F3129">
              <w:t xml:space="preserve">  (ICH GCP E6 4.1.1)</w:t>
            </w:r>
          </w:p>
        </w:tc>
      </w:tr>
      <w:tr w:rsidR="003B54D5" w:rsidTr="007F3129">
        <w:sdt>
          <w:sdtPr>
            <w:id w:val="61201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7F3129">
              <w:t xml:space="preserve"> (ICH GCP 4.1.3)</w:t>
            </w:r>
          </w:p>
          <w:p w:rsidR="003B54D5" w:rsidRPr="003B54D5" w:rsidRDefault="003B54D5" w:rsidP="007F3129">
            <w:pPr>
              <w:pStyle w:val="NoSpacing"/>
              <w:rPr>
                <w:i/>
              </w:rPr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  <w:tr w:rsidR="003B54D5" w:rsidTr="007F3129">
        <w:sdt>
          <w:sdtPr>
            <w:id w:val="695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2758A7" w:rsidP="003B54D5">
            <w:pPr>
              <w:pStyle w:val="NoSpacing"/>
            </w:pPr>
            <w:r>
              <w:t xml:space="preserve">Maintain </w:t>
            </w:r>
            <w:r w:rsidR="003B54D5" w:rsidRPr="007F3129">
              <w:rPr>
                <w:b/>
              </w:rPr>
              <w:t>Sub-Investigator credentials</w:t>
            </w:r>
            <w:r>
              <w:t xml:space="preserve"> over the life of the study</w:t>
            </w:r>
            <w:r w:rsidR="003B54D5">
              <w:t>:</w:t>
            </w:r>
          </w:p>
        </w:tc>
      </w:tr>
      <w:tr w:rsidR="003B54D5" w:rsidTr="007F3129">
        <w:sdt>
          <w:sdtPr>
            <w:id w:val="22365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7F3129">
              <w:t xml:space="preserve"> (ICH GCP E6 4.1.1)</w:t>
            </w:r>
          </w:p>
        </w:tc>
      </w:tr>
      <w:tr w:rsidR="003B54D5" w:rsidTr="007F3129">
        <w:sdt>
          <w:sdtPr>
            <w:id w:val="134196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2758A7">
              <w:t xml:space="preserve"> (every year should be filed)</w:t>
            </w:r>
            <w:r w:rsidR="007F3129">
              <w:t xml:space="preserve"> (ICH GCP E6 4.1.1)</w:t>
            </w:r>
          </w:p>
        </w:tc>
      </w:tr>
      <w:tr w:rsidR="003B54D5" w:rsidTr="007F3129">
        <w:sdt>
          <w:sdtPr>
            <w:id w:val="14107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601829">
              <w:t xml:space="preserve"> (ICH GCP 4.1.3)</w:t>
            </w:r>
          </w:p>
          <w:p w:rsidR="003B54D5" w:rsidRDefault="003B54D5" w:rsidP="00601829">
            <w:pPr>
              <w:pStyle w:val="NoSpacing"/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  <w:tr w:rsidR="003B54D5" w:rsidTr="007F3129">
        <w:sdt>
          <w:sdtPr>
            <w:id w:val="-130970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601829" w:rsidP="003B54D5">
            <w:pPr>
              <w:pStyle w:val="NoSpacing"/>
            </w:pPr>
            <w:r>
              <w:t xml:space="preserve">Maintain </w:t>
            </w:r>
            <w:r w:rsidRPr="00601829">
              <w:rPr>
                <w:b/>
              </w:rPr>
              <w:t>Site S</w:t>
            </w:r>
            <w:r w:rsidR="003B54D5" w:rsidRPr="00601829">
              <w:rPr>
                <w:b/>
              </w:rPr>
              <w:t>taff credentials</w:t>
            </w:r>
            <w:r w:rsidR="002758A7">
              <w:t xml:space="preserve"> over the life of the study</w:t>
            </w:r>
            <w:r w:rsidR="003B54D5">
              <w:t>:</w:t>
            </w:r>
          </w:p>
          <w:p w:rsidR="003B54D5" w:rsidRDefault="003B54D5" w:rsidP="003B54D5">
            <w:pPr>
              <w:pStyle w:val="NoSpacing"/>
            </w:pPr>
            <w:r w:rsidRPr="003B54D5">
              <w:rPr>
                <w:i/>
              </w:rPr>
              <w:t>Tip:</w:t>
            </w:r>
            <w:r>
              <w:t xml:space="preserve"> Everyone listed on the delegation of authority log must provide the following</w:t>
            </w:r>
            <w:r w:rsidR="000B2C6D">
              <w:t>:</w:t>
            </w:r>
          </w:p>
        </w:tc>
      </w:tr>
      <w:tr w:rsidR="003B54D5" w:rsidTr="007F3129">
        <w:sdt>
          <w:sdtPr>
            <w:id w:val="4355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601829">
              <w:t xml:space="preserve"> (ICH GCP E6 4.2.3)</w:t>
            </w:r>
          </w:p>
        </w:tc>
      </w:tr>
      <w:tr w:rsidR="003B54D5" w:rsidTr="007F3129">
        <w:sdt>
          <w:sdtPr>
            <w:id w:val="18309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601829">
              <w:t xml:space="preserve"> (ICH GCP E6 4.2.3)</w:t>
            </w:r>
          </w:p>
        </w:tc>
      </w:tr>
      <w:tr w:rsidR="003B54D5" w:rsidTr="007F3129">
        <w:sdt>
          <w:sdtPr>
            <w:id w:val="-8918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1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601829">
              <w:t xml:space="preserve"> (ICH GCP E6 4.2.3)</w:t>
            </w:r>
          </w:p>
          <w:p w:rsidR="003B54D5" w:rsidRDefault="003B54D5" w:rsidP="00601829">
            <w:pPr>
              <w:pStyle w:val="NoSpacing"/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  <w:r w:rsidR="00601829">
              <w:t>.</w:t>
            </w:r>
          </w:p>
        </w:tc>
      </w:tr>
    </w:tbl>
    <w:p w:rsidR="003B54D5" w:rsidRDefault="003B54D5" w:rsidP="003B54D5">
      <w:pPr>
        <w:pStyle w:val="NoSpacing"/>
      </w:pPr>
    </w:p>
    <w:p w:rsidR="000B2C6D" w:rsidRDefault="000B2C6D" w:rsidP="003B54D5">
      <w:pPr>
        <w:pStyle w:val="NoSpacing"/>
        <w:sectPr w:rsidR="000B2C6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lastRenderedPageBreak/>
        <w:t>Multisite studies, regardless of funding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3B54D5" w:rsidTr="003B54D5">
        <w:sdt>
          <w:sdtPr>
            <w:id w:val="-12624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2758A7" w:rsidP="009E0CB8">
            <w:pPr>
              <w:pStyle w:val="NoSpacing"/>
            </w:pPr>
            <w:r>
              <w:t xml:space="preserve">Update &amp; file all signed versions of the </w:t>
            </w:r>
            <w:r w:rsidR="003B54D5" w:rsidRPr="00601829">
              <w:rPr>
                <w:b/>
              </w:rPr>
              <w:t xml:space="preserve">FDA form 1572 </w:t>
            </w:r>
            <w:r w:rsidR="003B54D5">
              <w:t>(clinical trials involving investigational drugs only)</w:t>
            </w:r>
            <w:r w:rsidR="00601829">
              <w:t xml:space="preserve"> (21 CFR 312)</w:t>
            </w:r>
          </w:p>
          <w:p w:rsidR="002758A7" w:rsidRPr="002758A7" w:rsidRDefault="002758A7" w:rsidP="009E0CB8">
            <w:pPr>
              <w:pStyle w:val="NoSpacing"/>
              <w:rPr>
                <w:i/>
              </w:rPr>
            </w:pPr>
            <w:r w:rsidRPr="002758A7">
              <w:rPr>
                <w:i/>
              </w:rPr>
              <w:t>Tips:</w:t>
            </w:r>
          </w:p>
          <w:p w:rsidR="002758A7" w:rsidRDefault="002758A7" w:rsidP="002758A7">
            <w:pPr>
              <w:pStyle w:val="NoSpacing"/>
              <w:numPr>
                <w:ilvl w:val="0"/>
                <w:numId w:val="2"/>
              </w:numPr>
            </w:pPr>
            <w:r>
              <w:t>Licensed sub-investigators who are added to /removed from the delegation log should be added to/removed from Box 6 of the 1572</w:t>
            </w:r>
          </w:p>
          <w:p w:rsidR="002758A7" w:rsidRDefault="002758A7" w:rsidP="002758A7">
            <w:pPr>
              <w:pStyle w:val="NoSpacing"/>
              <w:numPr>
                <w:ilvl w:val="0"/>
                <w:numId w:val="2"/>
              </w:numPr>
            </w:pPr>
            <w:r>
              <w:t>If site locations change, these changes should be made to Box 3 of the 1572</w:t>
            </w:r>
          </w:p>
          <w:p w:rsidR="002758A7" w:rsidRDefault="002758A7" w:rsidP="002758A7">
            <w:pPr>
              <w:pStyle w:val="NoSpacing"/>
              <w:numPr>
                <w:ilvl w:val="0"/>
                <w:numId w:val="2"/>
              </w:numPr>
            </w:pPr>
            <w:r>
              <w:t>Be mindful of the form’s expiration date</w:t>
            </w:r>
          </w:p>
          <w:p w:rsidR="002758A7" w:rsidRDefault="002758A7" w:rsidP="002758A7">
            <w:pPr>
              <w:pStyle w:val="NoSpacing"/>
              <w:numPr>
                <w:ilvl w:val="0"/>
                <w:numId w:val="2"/>
              </w:numPr>
            </w:pPr>
            <w:r>
              <w:t>Sponsors may send out revised 1572s when central locations (i.e., labs) change</w:t>
            </w:r>
          </w:p>
        </w:tc>
      </w:tr>
      <w:tr w:rsidR="003B54D5" w:rsidTr="003B54D5">
        <w:sdt>
          <w:sdtPr>
            <w:id w:val="76720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3B54D5" w:rsidP="009E0CB8">
            <w:pPr>
              <w:pStyle w:val="NoSpacing"/>
            </w:pPr>
            <w:r w:rsidRPr="00601829">
              <w:rPr>
                <w:b/>
              </w:rPr>
              <w:t>Protocol signature page</w:t>
            </w:r>
            <w:r w:rsidR="00601829">
              <w:t xml:space="preserve"> (ICH GCP E6 4.5.1)</w:t>
            </w:r>
          </w:p>
        </w:tc>
      </w:tr>
      <w:tr w:rsidR="003B54D5" w:rsidTr="003B54D5">
        <w:sdt>
          <w:sdtPr>
            <w:id w:val="-25798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3B54D5" w:rsidP="009E0CB8">
            <w:pPr>
              <w:pStyle w:val="NoSpacing"/>
            </w:pPr>
            <w:r w:rsidRPr="00601829">
              <w:rPr>
                <w:b/>
              </w:rPr>
              <w:t>Investigator Brochure (IB) acknowledgment of receipt</w:t>
            </w:r>
            <w:r>
              <w:t>, if applicable</w:t>
            </w:r>
            <w:r w:rsidR="00601829">
              <w:t xml:space="preserve"> (ICH GCP E6 4.1.2)</w:t>
            </w:r>
          </w:p>
        </w:tc>
      </w:tr>
      <w:tr w:rsidR="003B54D5" w:rsidTr="003B54D5">
        <w:sdt>
          <w:sdtPr>
            <w:id w:val="4831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Pr="00601829" w:rsidRDefault="003B54D5" w:rsidP="009E0CB8">
            <w:pPr>
              <w:pStyle w:val="NoSpacing"/>
              <w:rPr>
                <w:b/>
              </w:rPr>
            </w:pPr>
            <w:r w:rsidRPr="00601829">
              <w:rPr>
                <w:b/>
              </w:rPr>
              <w:t>Lead Site/Sponsor Contact List</w:t>
            </w:r>
          </w:p>
        </w:tc>
      </w:tr>
      <w:tr w:rsidR="003B54D5" w:rsidTr="003B54D5">
        <w:sdt>
          <w:sdtPr>
            <w:id w:val="10516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Pr="00601829" w:rsidRDefault="003B54D5" w:rsidP="009E0CB8">
            <w:pPr>
              <w:pStyle w:val="NoSpacing"/>
              <w:rPr>
                <w:b/>
              </w:rPr>
            </w:pPr>
            <w:r w:rsidRPr="00601829">
              <w:rPr>
                <w:b/>
              </w:rPr>
              <w:t>Local Site Contact List</w:t>
            </w:r>
          </w:p>
        </w:tc>
      </w:tr>
    </w:tbl>
    <w:p w:rsidR="003B54D5" w:rsidRDefault="003B54D5" w:rsidP="003B54D5">
      <w:pPr>
        <w:pStyle w:val="NoSpacing"/>
      </w:pPr>
    </w:p>
    <w:p w:rsidR="003B54D5" w:rsidRDefault="003B54D5" w:rsidP="003B54D5">
      <w:pPr>
        <w:pStyle w:val="NoSpacing"/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t>As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Pr="00601829" w:rsidRDefault="003B54D5" w:rsidP="009E0CB8">
            <w:pPr>
              <w:pStyle w:val="NoSpacing"/>
              <w:rPr>
                <w:b/>
              </w:rPr>
            </w:pPr>
            <w:r w:rsidRPr="00601829">
              <w:rPr>
                <w:b/>
              </w:rPr>
              <w:t>Local laboratory documentation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CAP</w:t>
            </w:r>
            <w:r w:rsidR="002758A7">
              <w:t>, renews every 2 years</w:t>
            </w:r>
            <w:r w:rsidR="00601829">
              <w:t xml:space="preserve">  (ICH GCP E6 8.2.12)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CLIA</w:t>
            </w:r>
            <w:r w:rsidR="002758A7">
              <w:t>, renews every 2 years</w:t>
            </w:r>
            <w:r w:rsidR="00601829">
              <w:t xml:space="preserve"> (ICH GCP E6 8.2.12)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Reference ranges</w:t>
            </w:r>
            <w:r w:rsidR="00FC2AAB">
              <w:t xml:space="preserve"> (ICH GCP E6 8.2.11)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Lab Director CV and license</w:t>
            </w:r>
            <w:r w:rsidR="002758A7">
              <w:t xml:space="preserve"> (see staff credentials)</w:t>
            </w:r>
            <w:r w:rsidR="00FC2AAB">
              <w:t xml:space="preserve"> (ICH GCP E6 8.2.10 and ICH GCP E6 8.2.12)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Pr="00FC2AAB" w:rsidRDefault="003B54D5" w:rsidP="009E0CB8">
            <w:pPr>
              <w:pStyle w:val="NoSpacing"/>
              <w:rPr>
                <w:b/>
              </w:rPr>
            </w:pPr>
            <w:r w:rsidRPr="00FC2AAB">
              <w:rPr>
                <w:b/>
              </w:rPr>
              <w:t>IATA training for personnel handling lab specimens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Pr="00FC2AAB" w:rsidRDefault="003B54D5" w:rsidP="009E0CB8">
            <w:pPr>
              <w:pStyle w:val="NoSpacing"/>
              <w:rPr>
                <w:b/>
              </w:rPr>
            </w:pPr>
            <w:r w:rsidRPr="00FC2AAB">
              <w:rPr>
                <w:b/>
              </w:rPr>
              <w:t>Site Visit Log for monitor visits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Pr="00FC2AAB" w:rsidRDefault="003B54D5" w:rsidP="009E0CB8">
            <w:pPr>
              <w:pStyle w:val="NoSpacing"/>
              <w:rPr>
                <w:b/>
              </w:rPr>
            </w:pPr>
            <w:r w:rsidRPr="00FC2AAB">
              <w:rPr>
                <w:b/>
              </w:rPr>
              <w:t>DEA license for investigators and/or Pharmacy</w:t>
            </w:r>
            <w:r w:rsidR="00FC2AAB">
              <w:rPr>
                <w:b/>
              </w:rPr>
              <w:t xml:space="preserve"> </w:t>
            </w:r>
            <w:r w:rsidR="00FC2AAB">
              <w:t>(ICH GCP E6 4.2.6)</w:t>
            </w:r>
          </w:p>
        </w:tc>
      </w:tr>
    </w:tbl>
    <w:p w:rsidR="003B54D5" w:rsidRDefault="003B54D5" w:rsidP="003B54D5">
      <w:pPr>
        <w:pStyle w:val="NoSpacing"/>
      </w:pPr>
    </w:p>
    <w:p w:rsidR="003B54D5" w:rsidRDefault="003B54D5" w:rsidP="003B54D5">
      <w:pPr>
        <w:pStyle w:val="NoSpacing"/>
      </w:pPr>
    </w:p>
    <w:p w:rsidR="00FC2AAB" w:rsidRDefault="00FC2AAB" w:rsidP="00FC2AAB">
      <w:pPr>
        <w:pStyle w:val="NoSpacing"/>
      </w:pPr>
      <w:r>
        <w:t>Notes</w:t>
      </w:r>
    </w:p>
    <w:p w:rsidR="00FC2AAB" w:rsidRDefault="00FC2AAB" w:rsidP="00FC2AAB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FC2AAB" w:rsidRDefault="00FC2AAB" w:rsidP="00FC2AAB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sectPr w:rsidR="00FC2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29" w:rsidRDefault="007F3129" w:rsidP="007F3129">
      <w:pPr>
        <w:spacing w:after="0" w:line="240" w:lineRule="auto"/>
      </w:pPr>
      <w:r>
        <w:separator/>
      </w:r>
    </w:p>
  </w:endnote>
  <w:endnote w:type="continuationSeparator" w:id="0">
    <w:p w:rsidR="007F3129" w:rsidRDefault="007F3129" w:rsidP="007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19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E9F" w:rsidRDefault="00194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E9F" w:rsidRDefault="00194E9F">
    <w:pPr>
      <w:pStyle w:val="Footer"/>
    </w:pPr>
    <w:r>
      <w:t>Version 07052023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29" w:rsidRDefault="007F3129" w:rsidP="007F3129">
      <w:pPr>
        <w:spacing w:after="0" w:line="240" w:lineRule="auto"/>
      </w:pPr>
      <w:r>
        <w:separator/>
      </w:r>
    </w:p>
  </w:footnote>
  <w:footnote w:type="continuationSeparator" w:id="0">
    <w:p w:rsidR="007F3129" w:rsidRDefault="007F3129" w:rsidP="007F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107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595"/>
      <w:gridCol w:w="8175"/>
    </w:tblGrid>
    <w:tr w:rsidR="007F3129" w:rsidRPr="00387EAF" w:rsidTr="007F3129">
      <w:trPr>
        <w:jc w:val="center"/>
      </w:trPr>
      <w:tc>
        <w:tcPr>
          <w:tcW w:w="2595" w:type="dxa"/>
        </w:tcPr>
        <w:p w:rsidR="007F3129" w:rsidRPr="00387EAF" w:rsidRDefault="007F3129" w:rsidP="007F3129">
          <w:pPr>
            <w:tabs>
              <w:tab w:val="center" w:pos="4680"/>
              <w:tab w:val="right" w:pos="9360"/>
            </w:tabs>
          </w:pPr>
        </w:p>
      </w:tc>
      <w:tc>
        <w:tcPr>
          <w:tcW w:w="8175" w:type="dxa"/>
          <w:shd w:val="clear" w:color="auto" w:fill="F2F2F2" w:themeFill="background1" w:themeFillShade="F2"/>
        </w:tcPr>
        <w:p w:rsidR="007F3129" w:rsidRPr="00410A17" w:rsidRDefault="00B32755" w:rsidP="00744BD1">
          <w:pPr>
            <w:tabs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B32755">
            <w:rPr>
              <w:b/>
              <w:sz w:val="24"/>
              <w:szCs w:val="24"/>
            </w:rPr>
            <w:t>Regulatory Maintenance</w:t>
          </w:r>
          <w:r w:rsidRPr="00410A17">
            <w:rPr>
              <w:b/>
              <w:sz w:val="24"/>
              <w:szCs w:val="24"/>
            </w:rPr>
            <w:t xml:space="preserve"> </w:t>
          </w:r>
          <w:r w:rsidR="007F3129" w:rsidRPr="00410A17">
            <w:rPr>
              <w:b/>
              <w:sz w:val="24"/>
              <w:szCs w:val="24"/>
            </w:rPr>
            <w:t>Essential Documents Checklist</w:t>
          </w:r>
          <w:r w:rsidR="007F3129">
            <w:rPr>
              <w:b/>
              <w:sz w:val="24"/>
              <w:szCs w:val="24"/>
            </w:rPr>
            <w:t xml:space="preserve"> </w:t>
          </w:r>
        </w:p>
      </w:tc>
    </w:tr>
    <w:tr w:rsidR="007F3129" w:rsidRPr="00387EAF" w:rsidTr="007F3129">
      <w:trPr>
        <w:jc w:val="center"/>
      </w:trPr>
      <w:tc>
        <w:tcPr>
          <w:tcW w:w="2595" w:type="dxa"/>
        </w:tcPr>
        <w:p w:rsidR="007F3129" w:rsidRPr="00387EAF" w:rsidRDefault="007F3129" w:rsidP="007F3129">
          <w:pPr>
            <w:tabs>
              <w:tab w:val="center" w:pos="4680"/>
              <w:tab w:val="right" w:pos="9360"/>
            </w:tabs>
          </w:pPr>
          <w:r>
            <w:t>Protocol / IRB#</w:t>
          </w:r>
          <w:r w:rsidRPr="00387EAF">
            <w:t xml:space="preserve">  </w:t>
          </w:r>
        </w:p>
      </w:tc>
      <w:tc>
        <w:tcPr>
          <w:tcW w:w="8175" w:type="dxa"/>
        </w:tcPr>
        <w:p w:rsidR="007F3129" w:rsidRPr="00387EAF" w:rsidRDefault="007F3129" w:rsidP="007F3129">
          <w:pPr>
            <w:tabs>
              <w:tab w:val="center" w:pos="4680"/>
              <w:tab w:val="right" w:pos="9360"/>
            </w:tabs>
          </w:pPr>
        </w:p>
      </w:tc>
    </w:tr>
    <w:tr w:rsidR="007F3129" w:rsidRPr="00387EAF" w:rsidTr="007F3129">
      <w:trPr>
        <w:jc w:val="center"/>
      </w:trPr>
      <w:tc>
        <w:tcPr>
          <w:tcW w:w="2595" w:type="dxa"/>
        </w:tcPr>
        <w:p w:rsidR="007F3129" w:rsidRPr="00387EAF" w:rsidRDefault="007F3129" w:rsidP="007F3129">
          <w:pPr>
            <w:tabs>
              <w:tab w:val="center" w:pos="4680"/>
              <w:tab w:val="right" w:pos="9360"/>
            </w:tabs>
          </w:pPr>
          <w:r>
            <w:t>Investigator</w:t>
          </w:r>
        </w:p>
      </w:tc>
      <w:tc>
        <w:tcPr>
          <w:tcW w:w="8175" w:type="dxa"/>
        </w:tcPr>
        <w:p w:rsidR="007F3129" w:rsidRPr="00387EAF" w:rsidRDefault="007F3129" w:rsidP="007F3129">
          <w:pPr>
            <w:tabs>
              <w:tab w:val="center" w:pos="4680"/>
              <w:tab w:val="right" w:pos="9360"/>
            </w:tabs>
          </w:pPr>
        </w:p>
      </w:tc>
    </w:tr>
  </w:tbl>
  <w:p w:rsidR="007F3129" w:rsidRDefault="007F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499B"/>
    <w:multiLevelType w:val="hybridMultilevel"/>
    <w:tmpl w:val="254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391"/>
    <w:multiLevelType w:val="hybridMultilevel"/>
    <w:tmpl w:val="7086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5"/>
    <w:rsid w:val="000364FD"/>
    <w:rsid w:val="00040109"/>
    <w:rsid w:val="000B2C6D"/>
    <w:rsid w:val="00194E9F"/>
    <w:rsid w:val="002758A7"/>
    <w:rsid w:val="003B54D5"/>
    <w:rsid w:val="005B05EC"/>
    <w:rsid w:val="00601829"/>
    <w:rsid w:val="0071536F"/>
    <w:rsid w:val="00744BD1"/>
    <w:rsid w:val="007F3129"/>
    <w:rsid w:val="00AF3264"/>
    <w:rsid w:val="00B32755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AA996-3065-48CE-97CB-4B10E68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4D5"/>
    <w:pPr>
      <w:spacing w:after="0" w:line="240" w:lineRule="auto"/>
    </w:pPr>
  </w:style>
  <w:style w:type="table" w:styleId="TableGrid">
    <w:name w:val="Table Grid"/>
    <w:basedOn w:val="TableNormal"/>
    <w:uiPriority w:val="39"/>
    <w:rsid w:val="003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29"/>
  </w:style>
  <w:style w:type="paragraph" w:styleId="Footer">
    <w:name w:val="footer"/>
    <w:basedOn w:val="Normal"/>
    <w:link w:val="FooterChar"/>
    <w:uiPriority w:val="99"/>
    <w:unhideWhenUsed/>
    <w:rsid w:val="007F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29"/>
  </w:style>
  <w:style w:type="table" w:customStyle="1" w:styleId="TableGrid2">
    <w:name w:val="Table Grid2"/>
    <w:basedOn w:val="TableNormal"/>
    <w:next w:val="TableGrid"/>
    <w:uiPriority w:val="39"/>
    <w:rsid w:val="007F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6</cp:revision>
  <dcterms:created xsi:type="dcterms:W3CDTF">2023-04-28T16:25:00Z</dcterms:created>
  <dcterms:modified xsi:type="dcterms:W3CDTF">2023-08-02T17:52:00Z</dcterms:modified>
</cp:coreProperties>
</file>