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1"/>
        <w:tblW w:w="14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975"/>
        <w:gridCol w:w="2970"/>
        <w:gridCol w:w="1170"/>
        <w:gridCol w:w="1350"/>
        <w:gridCol w:w="810"/>
        <w:gridCol w:w="810"/>
        <w:gridCol w:w="720"/>
        <w:gridCol w:w="720"/>
        <w:gridCol w:w="810"/>
        <w:gridCol w:w="720"/>
        <w:gridCol w:w="720"/>
        <w:gridCol w:w="990"/>
        <w:gridCol w:w="1170"/>
      </w:tblGrid>
      <w:tr w:rsidR="00273286" w14:paraId="15150198" w14:textId="77777777" w:rsidTr="00273286">
        <w:trPr>
          <w:cantSplit/>
          <w:trHeight w:val="136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F760E96" w14:textId="77777777" w:rsidR="00273286" w:rsidRPr="00835817" w:rsidRDefault="00273286" w:rsidP="00273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textDirection w:val="btLr"/>
            <w:vAlign w:val="center"/>
          </w:tcPr>
          <w:p w14:paraId="1F1A8622" w14:textId="77777777" w:rsidR="00273286" w:rsidRPr="00835817" w:rsidRDefault="00273286" w:rsidP="002732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Dat</w:t>
            </w:r>
            <w:r>
              <w:rPr>
                <w:rFonts w:ascii="Arial" w:hAnsi="Arial" w:cs="Arial"/>
                <w:sz w:val="20"/>
                <w:szCs w:val="20"/>
              </w:rPr>
              <w:t xml:space="preserve">e Reported 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79880B8" w14:textId="77777777" w:rsidR="00273286" w:rsidRPr="00835817" w:rsidRDefault="00273286" w:rsidP="00273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Adverse Event Description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8F7C644" w14:textId="16D0E68F" w:rsidR="00273286" w:rsidRPr="00835817" w:rsidRDefault="00273286" w:rsidP="00273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Pr="0083581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47E0F65" w14:textId="4DE342EA" w:rsidR="00273286" w:rsidRPr="00835817" w:rsidRDefault="00273286" w:rsidP="00273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 </w:t>
            </w:r>
            <w:r w:rsidRPr="0083581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32176B9" w14:textId="77777777" w:rsidR="00273286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  <w:p w14:paraId="15D479AA" w14:textId="77777777" w:rsidR="00273286" w:rsidRPr="00835817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(Y or N)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34C3C29" w14:textId="77777777" w:rsidR="00273286" w:rsidRPr="00835817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Outcome</w:t>
            </w:r>
            <w:r w:rsidRPr="0083581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EACBCB8" w14:textId="77777777" w:rsidR="00273286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Severit</w:t>
            </w:r>
            <w:r>
              <w:rPr>
                <w:rFonts w:ascii="Arial" w:hAnsi="Arial" w:cs="Arial"/>
                <w:sz w:val="20"/>
                <w:szCs w:val="20"/>
              </w:rPr>
              <w:t>y/</w:t>
            </w:r>
          </w:p>
          <w:p w14:paraId="73D0D826" w14:textId="77777777" w:rsidR="00273286" w:rsidRPr="00835817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E012D01" w14:textId="77777777" w:rsidR="00273286" w:rsidRDefault="00273286" w:rsidP="00273286">
            <w:pPr>
              <w:spacing w:before="0" w:beforeAutospacing="0" w:after="0" w:afterAutospacing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 xml:space="preserve">Serious </w:t>
            </w:r>
          </w:p>
          <w:p w14:paraId="7E285B4C" w14:textId="77777777" w:rsidR="00273286" w:rsidRPr="00835817" w:rsidRDefault="00273286" w:rsidP="00273286">
            <w:pPr>
              <w:spacing w:before="0" w:beforeAutospacing="0" w:after="0" w:afterAutospacing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835817">
              <w:rPr>
                <w:rFonts w:ascii="Arial" w:hAnsi="Arial" w:cs="Arial"/>
                <w:sz w:val="20"/>
                <w:szCs w:val="20"/>
              </w:rPr>
              <w:t>(Y or N)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D436DF0" w14:textId="77777777" w:rsidR="00273286" w:rsidRPr="00835817" w:rsidRDefault="00273286" w:rsidP="00273286">
            <w:pPr>
              <w:spacing w:before="0" w:beforeAutospacing="0" w:after="0" w:afterAutospacing="0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 </w:t>
            </w:r>
            <w:r w:rsidRPr="00835817">
              <w:rPr>
                <w:rFonts w:ascii="Arial" w:hAnsi="Arial" w:cs="Arial"/>
                <w:sz w:val="20"/>
                <w:szCs w:val="20"/>
              </w:rPr>
              <w:t>Treatment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EDD8FCA" w14:textId="77777777" w:rsidR="00273286" w:rsidRPr="00835817" w:rsidRDefault="00273286" w:rsidP="002732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Taken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4E21F1D" w14:textId="77777777" w:rsidR="00273286" w:rsidRDefault="00273286" w:rsidP="002732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Attribution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1D05023" w14:textId="77777777" w:rsidR="00273286" w:rsidRPr="00835817" w:rsidRDefault="00273286" w:rsidP="002732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Initials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F9F15D1" w14:textId="77777777" w:rsidR="00273286" w:rsidRDefault="00273286" w:rsidP="002732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     PI Initials</w:t>
            </w:r>
          </w:p>
        </w:tc>
      </w:tr>
      <w:tr w:rsidR="00273286" w14:paraId="1820746D" w14:textId="77777777" w:rsidTr="00273286">
        <w:trPr>
          <w:trHeight w:val="55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14:paraId="61EAD1B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14:paraId="087BA3B0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</w:tcPr>
          <w:p w14:paraId="0A433A6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02371D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27337448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C00AC6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40E382E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3219F79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BEFD0B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A266B05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EE492B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1DDE9B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95B42B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7D1BDD7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auto"/>
              <w:right w:val="single" w:sz="12" w:space="0" w:color="auto"/>
            </w:tcBorders>
          </w:tcPr>
          <w:p w14:paraId="310B4345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73286" w14:paraId="4D71B067" w14:textId="77777777" w:rsidTr="00273286">
        <w:trPr>
          <w:trHeight w:val="558"/>
        </w:trPr>
        <w:tc>
          <w:tcPr>
            <w:tcW w:w="540" w:type="dxa"/>
            <w:tcBorders>
              <w:left w:val="single" w:sz="12" w:space="0" w:color="auto"/>
            </w:tcBorders>
          </w:tcPr>
          <w:p w14:paraId="301F429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3A49FE75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3B3AE6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F36DF2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FE1A5B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EA04B6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67A99E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86EC55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C95DB65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C0E996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1F7A2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D9E0880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2B90AA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FD9FE08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18F36B8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73286" w14:paraId="370F4B99" w14:textId="77777777" w:rsidTr="00273286">
        <w:trPr>
          <w:trHeight w:val="543"/>
        </w:trPr>
        <w:tc>
          <w:tcPr>
            <w:tcW w:w="540" w:type="dxa"/>
            <w:tcBorders>
              <w:left w:val="single" w:sz="12" w:space="0" w:color="auto"/>
            </w:tcBorders>
          </w:tcPr>
          <w:p w14:paraId="1D89316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75" w:type="dxa"/>
          </w:tcPr>
          <w:p w14:paraId="3338983B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D34CD2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DB0049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65CFDE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8866F79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86F50E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17F3629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84D9BF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465EB4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4FF459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01D093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4F87E7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C1981F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99C950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73286" w14:paraId="1BB45EC1" w14:textId="77777777" w:rsidTr="00273286">
        <w:trPr>
          <w:trHeight w:val="498"/>
        </w:trPr>
        <w:tc>
          <w:tcPr>
            <w:tcW w:w="540" w:type="dxa"/>
            <w:tcBorders>
              <w:left w:val="single" w:sz="12" w:space="0" w:color="auto"/>
            </w:tcBorders>
          </w:tcPr>
          <w:p w14:paraId="60D3FCA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F917FB8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BDD8DE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D99015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BD73D2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B51D4B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D5A384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92D3CA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77BC19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1BF3E55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C739B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5FDFE9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C1DC4C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D129D7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E2EFD3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86" w14:paraId="4E32B38E" w14:textId="77777777" w:rsidTr="00273286">
        <w:trPr>
          <w:trHeight w:val="513"/>
        </w:trPr>
        <w:tc>
          <w:tcPr>
            <w:tcW w:w="540" w:type="dxa"/>
            <w:tcBorders>
              <w:left w:val="single" w:sz="12" w:space="0" w:color="auto"/>
            </w:tcBorders>
          </w:tcPr>
          <w:p w14:paraId="71A3C1B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24A8A41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0A6A94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B884B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C8F8EC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A667EA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914C1C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59C5B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B036EC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DBC911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6171B49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F7EAA2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952133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CB7699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7359919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86" w14:paraId="0E81C806" w14:textId="77777777" w:rsidTr="00273286">
        <w:trPr>
          <w:trHeight w:val="498"/>
        </w:trPr>
        <w:tc>
          <w:tcPr>
            <w:tcW w:w="540" w:type="dxa"/>
            <w:tcBorders>
              <w:left w:val="single" w:sz="12" w:space="0" w:color="auto"/>
            </w:tcBorders>
          </w:tcPr>
          <w:p w14:paraId="0A1F31D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69C8DEF9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1EE1A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DC4A74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4F5C3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90FE38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775A78C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7A993B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94452C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62E683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D61383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5B7345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06069B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4DC559F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27193E8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86" w14:paraId="05F13E4B" w14:textId="77777777" w:rsidTr="00273286">
        <w:trPr>
          <w:trHeight w:val="498"/>
        </w:trPr>
        <w:tc>
          <w:tcPr>
            <w:tcW w:w="540" w:type="dxa"/>
            <w:tcBorders>
              <w:left w:val="single" w:sz="12" w:space="0" w:color="auto"/>
            </w:tcBorders>
          </w:tcPr>
          <w:p w14:paraId="23E33A0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5F3568E5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F05F0E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1F8CF33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68751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6061E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40988D7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7790BE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9CAF47D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A12292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5C119B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C04D1A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EAFE4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28EB9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5DE3C45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86" w14:paraId="1150D3F3" w14:textId="77777777" w:rsidTr="00273286">
        <w:trPr>
          <w:trHeight w:val="498"/>
        </w:trPr>
        <w:tc>
          <w:tcPr>
            <w:tcW w:w="540" w:type="dxa"/>
            <w:tcBorders>
              <w:left w:val="single" w:sz="12" w:space="0" w:color="auto"/>
            </w:tcBorders>
          </w:tcPr>
          <w:p w14:paraId="71FC9A3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02B5204D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9A4E83C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6E43D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2CFA8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4B92DC3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C16EA0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61D8D7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6C84C5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D26990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CC9641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511387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50B122D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3691C57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86" w14:paraId="445CC936" w14:textId="77777777" w:rsidTr="00273286">
        <w:trPr>
          <w:trHeight w:val="498"/>
        </w:trPr>
        <w:tc>
          <w:tcPr>
            <w:tcW w:w="540" w:type="dxa"/>
            <w:tcBorders>
              <w:left w:val="single" w:sz="12" w:space="0" w:color="auto"/>
            </w:tcBorders>
          </w:tcPr>
          <w:p w14:paraId="1D1E963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974CF7C" w14:textId="77777777" w:rsidR="00273286" w:rsidRPr="00835817" w:rsidRDefault="00273286" w:rsidP="0027328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148A149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60542B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89EFFC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2C83B6A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69C131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C9470E7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BC4654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2E2DA62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E0C196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06F651E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8710A1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4495DD6F" w14:textId="77777777" w:rsidR="00273286" w:rsidRPr="00835817" w:rsidRDefault="00273286" w:rsidP="00273286">
            <w:p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68B70" w14:textId="539EDFFE" w:rsidR="00273286" w:rsidRDefault="00273286" w:rsidP="00C9207D">
      <w:pPr>
        <w:spacing w:before="0" w:beforeAutospacing="0" w:after="0" w:afterAutospacing="0"/>
        <w:rPr>
          <w:sz w:val="12"/>
          <w:szCs w:val="12"/>
        </w:rPr>
      </w:pPr>
      <w:bookmarkStart w:id="0" w:name="_GoBack"/>
      <w:bookmarkEnd w:id="0"/>
    </w:p>
    <w:tbl>
      <w:tblPr>
        <w:tblpPr w:leftFromText="180" w:rightFromText="180" w:vertAnchor="text" w:horzAnchor="margin" w:tblpY="222"/>
        <w:tblW w:w="14580" w:type="dxa"/>
        <w:tblLook w:val="04A0" w:firstRow="1" w:lastRow="0" w:firstColumn="1" w:lastColumn="0" w:noHBand="0" w:noVBand="1"/>
      </w:tblPr>
      <w:tblGrid>
        <w:gridCol w:w="2718"/>
        <w:gridCol w:w="2070"/>
        <w:gridCol w:w="2250"/>
        <w:gridCol w:w="3150"/>
        <w:gridCol w:w="4392"/>
      </w:tblGrid>
      <w:tr w:rsidR="00273286" w:rsidRPr="00172D61" w14:paraId="3984EC4C" w14:textId="77777777" w:rsidTr="00273286">
        <w:tc>
          <w:tcPr>
            <w:tcW w:w="2718" w:type="dxa"/>
            <w:shd w:val="clear" w:color="auto" w:fill="auto"/>
            <w:vAlign w:val="bottom"/>
          </w:tcPr>
          <w:p w14:paraId="49571283" w14:textId="77777777" w:rsidR="00273286" w:rsidRPr="00172D61" w:rsidRDefault="00273286" w:rsidP="0027328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Outcome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C6E1AB6" w14:textId="77777777" w:rsidR="00273286" w:rsidRPr="00172D61" w:rsidRDefault="00273286" w:rsidP="0027328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Severity/Grade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70379E8" w14:textId="77777777" w:rsidR="00273286" w:rsidRPr="00172D61" w:rsidRDefault="00273286" w:rsidP="0027328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AE Treatment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50" w:type="dxa"/>
            <w:shd w:val="clear" w:color="auto" w:fill="auto"/>
            <w:vAlign w:val="bottom"/>
          </w:tcPr>
          <w:p w14:paraId="7B687F30" w14:textId="77777777" w:rsidR="00273286" w:rsidRPr="00172D61" w:rsidRDefault="00273286" w:rsidP="0027328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Action Taken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 xml:space="preserve">4 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br/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with Study Intervention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72E44055" w14:textId="77777777" w:rsidR="00273286" w:rsidRPr="00172D61" w:rsidRDefault="00273286" w:rsidP="0027328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Attribution/ 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  <w:t>Relatedness</w:t>
            </w:r>
            <w:r w:rsidRPr="00172D61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273286" w:rsidRPr="00172D61" w14:paraId="13E13972" w14:textId="77777777" w:rsidTr="00273286">
        <w:tc>
          <w:tcPr>
            <w:tcW w:w="2718" w:type="dxa"/>
            <w:shd w:val="clear" w:color="auto" w:fill="auto"/>
          </w:tcPr>
          <w:p w14:paraId="3B69FD58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0 – Fatal </w:t>
            </w:r>
          </w:p>
        </w:tc>
        <w:tc>
          <w:tcPr>
            <w:tcW w:w="2070" w:type="dxa"/>
            <w:shd w:val="clear" w:color="auto" w:fill="auto"/>
          </w:tcPr>
          <w:p w14:paraId="6C28FBB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1 – Mild</w:t>
            </w:r>
          </w:p>
        </w:tc>
        <w:tc>
          <w:tcPr>
            <w:tcW w:w="2250" w:type="dxa"/>
            <w:shd w:val="clear" w:color="auto" w:fill="auto"/>
          </w:tcPr>
          <w:p w14:paraId="7B4DD17A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0 – None   </w:t>
            </w:r>
          </w:p>
        </w:tc>
        <w:tc>
          <w:tcPr>
            <w:tcW w:w="3150" w:type="dxa"/>
            <w:shd w:val="clear" w:color="auto" w:fill="auto"/>
          </w:tcPr>
          <w:p w14:paraId="736A3D76" w14:textId="77777777" w:rsidR="00273286" w:rsidRPr="00172D61" w:rsidRDefault="00273286" w:rsidP="00273286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0 – None</w:t>
            </w:r>
          </w:p>
        </w:tc>
        <w:tc>
          <w:tcPr>
            <w:tcW w:w="4392" w:type="dxa"/>
            <w:shd w:val="clear" w:color="auto" w:fill="auto"/>
          </w:tcPr>
          <w:p w14:paraId="4DC4D9B8" w14:textId="77777777" w:rsidR="00273286" w:rsidRPr="00172D61" w:rsidRDefault="00273286" w:rsidP="00273286">
            <w:pPr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0 – Definite</w:t>
            </w:r>
          </w:p>
        </w:tc>
      </w:tr>
      <w:tr w:rsidR="00273286" w:rsidRPr="00172D61" w14:paraId="53311158" w14:textId="77777777" w:rsidTr="00273286">
        <w:tc>
          <w:tcPr>
            <w:tcW w:w="2718" w:type="dxa"/>
            <w:shd w:val="clear" w:color="auto" w:fill="auto"/>
          </w:tcPr>
          <w:p w14:paraId="4265767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1 – Not recovered/not resolved</w:t>
            </w:r>
          </w:p>
        </w:tc>
        <w:tc>
          <w:tcPr>
            <w:tcW w:w="2070" w:type="dxa"/>
            <w:shd w:val="clear" w:color="auto" w:fill="auto"/>
          </w:tcPr>
          <w:p w14:paraId="497ED24E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2 – Moderate</w:t>
            </w:r>
          </w:p>
        </w:tc>
        <w:tc>
          <w:tcPr>
            <w:tcW w:w="2250" w:type="dxa"/>
            <w:shd w:val="clear" w:color="auto" w:fill="auto"/>
          </w:tcPr>
          <w:p w14:paraId="2156C5B7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1 – Medication(s)</w:t>
            </w:r>
          </w:p>
        </w:tc>
        <w:tc>
          <w:tcPr>
            <w:tcW w:w="3150" w:type="dxa"/>
            <w:shd w:val="clear" w:color="auto" w:fill="auto"/>
          </w:tcPr>
          <w:p w14:paraId="18EBCCFB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1 – Interrupted</w:t>
            </w:r>
          </w:p>
        </w:tc>
        <w:tc>
          <w:tcPr>
            <w:tcW w:w="4392" w:type="dxa"/>
            <w:shd w:val="clear" w:color="auto" w:fill="auto"/>
          </w:tcPr>
          <w:p w14:paraId="2923884F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1 – Probable</w:t>
            </w:r>
          </w:p>
        </w:tc>
      </w:tr>
      <w:tr w:rsidR="00273286" w:rsidRPr="00172D61" w14:paraId="3F787EE5" w14:textId="77777777" w:rsidTr="00273286">
        <w:tc>
          <w:tcPr>
            <w:tcW w:w="2718" w:type="dxa"/>
            <w:shd w:val="clear" w:color="auto" w:fill="auto"/>
          </w:tcPr>
          <w:p w14:paraId="1C73443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2 – Recovered w/sequelae</w:t>
            </w:r>
          </w:p>
        </w:tc>
        <w:tc>
          <w:tcPr>
            <w:tcW w:w="2070" w:type="dxa"/>
            <w:shd w:val="clear" w:color="auto" w:fill="auto"/>
          </w:tcPr>
          <w:p w14:paraId="0D0CFDBA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3 – Severe</w:t>
            </w:r>
          </w:p>
        </w:tc>
        <w:tc>
          <w:tcPr>
            <w:tcW w:w="2250" w:type="dxa"/>
            <w:shd w:val="clear" w:color="auto" w:fill="auto"/>
          </w:tcPr>
          <w:p w14:paraId="466E72D4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2 – Non-medication TX</w:t>
            </w:r>
          </w:p>
        </w:tc>
        <w:tc>
          <w:tcPr>
            <w:tcW w:w="3150" w:type="dxa"/>
            <w:shd w:val="clear" w:color="auto" w:fill="auto"/>
          </w:tcPr>
          <w:p w14:paraId="163819F1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2 – Discontinued</w:t>
            </w: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392" w:type="dxa"/>
            <w:shd w:val="clear" w:color="auto" w:fill="auto"/>
          </w:tcPr>
          <w:p w14:paraId="0147EDC0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2 – Possible</w:t>
            </w:r>
          </w:p>
        </w:tc>
      </w:tr>
      <w:tr w:rsidR="00273286" w:rsidRPr="00172D61" w14:paraId="70C17F84" w14:textId="77777777" w:rsidTr="00273286">
        <w:tc>
          <w:tcPr>
            <w:tcW w:w="2718" w:type="dxa"/>
            <w:shd w:val="clear" w:color="auto" w:fill="auto"/>
          </w:tcPr>
          <w:p w14:paraId="0CA8EE1D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3 – Recovered w/o sequelae</w:t>
            </w:r>
          </w:p>
        </w:tc>
        <w:tc>
          <w:tcPr>
            <w:tcW w:w="2070" w:type="dxa"/>
            <w:shd w:val="clear" w:color="auto" w:fill="auto"/>
          </w:tcPr>
          <w:p w14:paraId="47C38216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4 – Life Threatening</w:t>
            </w:r>
          </w:p>
        </w:tc>
        <w:tc>
          <w:tcPr>
            <w:tcW w:w="2250" w:type="dxa"/>
            <w:shd w:val="clear" w:color="auto" w:fill="auto"/>
          </w:tcPr>
          <w:p w14:paraId="32625EA2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02D54220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3 – Dose reduced</w:t>
            </w: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392" w:type="dxa"/>
            <w:shd w:val="clear" w:color="auto" w:fill="auto"/>
          </w:tcPr>
          <w:p w14:paraId="4A566DDC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3 – Unlikely</w:t>
            </w:r>
          </w:p>
        </w:tc>
      </w:tr>
      <w:tr w:rsidR="00273286" w:rsidRPr="00172D61" w14:paraId="1AA88F06" w14:textId="77777777" w:rsidTr="00273286">
        <w:tc>
          <w:tcPr>
            <w:tcW w:w="2718" w:type="dxa"/>
            <w:shd w:val="clear" w:color="auto" w:fill="auto"/>
          </w:tcPr>
          <w:p w14:paraId="4A45DFB1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4 – Recovering/Resolving</w:t>
            </w:r>
          </w:p>
        </w:tc>
        <w:tc>
          <w:tcPr>
            <w:tcW w:w="2070" w:type="dxa"/>
            <w:shd w:val="clear" w:color="auto" w:fill="auto"/>
          </w:tcPr>
          <w:p w14:paraId="75A36323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5 – Death (Fatal)</w:t>
            </w:r>
          </w:p>
        </w:tc>
        <w:tc>
          <w:tcPr>
            <w:tcW w:w="2250" w:type="dxa"/>
            <w:shd w:val="clear" w:color="auto" w:fill="auto"/>
          </w:tcPr>
          <w:p w14:paraId="181F2DC1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F2AF84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4 – Dose increased</w:t>
            </w:r>
          </w:p>
        </w:tc>
        <w:tc>
          <w:tcPr>
            <w:tcW w:w="4392" w:type="dxa"/>
            <w:shd w:val="clear" w:color="auto" w:fill="auto"/>
          </w:tcPr>
          <w:p w14:paraId="2E840B0C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4 – Unrelated</w:t>
            </w:r>
          </w:p>
        </w:tc>
      </w:tr>
      <w:tr w:rsidR="00273286" w:rsidRPr="00172D61" w14:paraId="74056C81" w14:textId="77777777" w:rsidTr="00273286">
        <w:tc>
          <w:tcPr>
            <w:tcW w:w="2718" w:type="dxa"/>
            <w:shd w:val="clear" w:color="auto" w:fill="auto"/>
          </w:tcPr>
          <w:p w14:paraId="4F838D7B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04D7794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14:paraId="59549193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1C61AD1D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5 – Not Applicable</w:t>
            </w:r>
          </w:p>
        </w:tc>
        <w:tc>
          <w:tcPr>
            <w:tcW w:w="4392" w:type="dxa"/>
            <w:shd w:val="clear" w:color="auto" w:fill="auto"/>
          </w:tcPr>
          <w:p w14:paraId="6A3AFCE9" w14:textId="77777777" w:rsidR="00273286" w:rsidRPr="00172D61" w:rsidRDefault="00273286" w:rsidP="00273286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72D61">
              <w:rPr>
                <w:rFonts w:asciiTheme="minorHAnsi" w:eastAsia="Times New Roman" w:hAnsiTheme="minorHAnsi" w:cstheme="minorHAnsi"/>
                <w:sz w:val="18"/>
                <w:szCs w:val="18"/>
              </w:rPr>
              <w:t>^5 – Not Applicable (did not receive intervention)</w:t>
            </w:r>
          </w:p>
        </w:tc>
      </w:tr>
    </w:tbl>
    <w:p w14:paraId="222A7482" w14:textId="77777777" w:rsidR="00273286" w:rsidRPr="00C9207D" w:rsidRDefault="00273286" w:rsidP="00C9207D">
      <w:pPr>
        <w:spacing w:before="0" w:beforeAutospacing="0" w:after="0" w:afterAutospacing="0"/>
        <w:rPr>
          <w:sz w:val="12"/>
          <w:szCs w:val="12"/>
        </w:rPr>
      </w:pPr>
    </w:p>
    <w:p w14:paraId="42B91BB7" w14:textId="77777777" w:rsidR="00C9207D" w:rsidRDefault="00C9207D" w:rsidP="00C9207D">
      <w:pPr>
        <w:spacing w:before="0" w:beforeAutospacing="0" w:after="0" w:afterAutospacing="0"/>
        <w:rPr>
          <w:rFonts w:ascii="Arial" w:hAnsi="Arial" w:cs="Arial"/>
          <w:sz w:val="4"/>
          <w:szCs w:val="4"/>
        </w:rPr>
      </w:pPr>
    </w:p>
    <w:p w14:paraId="526900A3" w14:textId="77777777" w:rsidR="00B40AF8" w:rsidRPr="00B40AF8" w:rsidRDefault="00B40AF8" w:rsidP="00B40AF8">
      <w:pPr>
        <w:spacing w:before="0" w:beforeAutospacing="0" w:after="0" w:afterAutospacing="0"/>
        <w:rPr>
          <w:rFonts w:ascii="Arial" w:hAnsi="Arial" w:cs="Arial"/>
          <w:sz w:val="8"/>
          <w:szCs w:val="8"/>
        </w:rPr>
      </w:pPr>
    </w:p>
    <w:p w14:paraId="214A6028" w14:textId="04E260F8" w:rsidR="00AB08C4" w:rsidRPr="00BF778F" w:rsidRDefault="00BA0230" w:rsidP="00AB08C4">
      <w:pPr>
        <w:spacing w:before="0" w:beforeAutospacing="0" w:after="60" w:afterAutospacing="0"/>
        <w:rPr>
          <w:rFonts w:ascii="Arial" w:hAnsi="Arial" w:cs="Arial"/>
          <w:sz w:val="18"/>
          <w:szCs w:val="18"/>
        </w:rPr>
      </w:pPr>
      <w:r w:rsidRPr="00FF39DA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B6AC" wp14:editId="0CB3AC1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031066" cy="245533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066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42F7" w14:textId="77777777" w:rsidR="00BA0230" w:rsidRPr="00FF39DA" w:rsidRDefault="00BA0230" w:rsidP="00BA02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39DA">
                              <w:rPr>
                                <w:sz w:val="18"/>
                                <w:szCs w:val="18"/>
                              </w:rPr>
                              <w:t xml:space="preserve">□    Check if no AEs reported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during</w:t>
                            </w:r>
                            <w:r w:rsidRPr="00FF39DA">
                              <w:rPr>
                                <w:sz w:val="18"/>
                                <w:szCs w:val="18"/>
                              </w:rPr>
                              <w:t xml:space="preserve"> the study.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EB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238.65pt;height:19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" stroked="f">
                <v:textbox>
                  <w:txbxContent>
                    <w:p w14:paraId="68E442F7" w14:textId="77777777" w:rsidR="00BA0230" w:rsidRPr="00FF39DA" w:rsidRDefault="00BA0230" w:rsidP="00BA0230">
                      <w:pPr>
                        <w:rPr>
                          <w:sz w:val="18"/>
                          <w:szCs w:val="18"/>
                        </w:rPr>
                      </w:pPr>
                      <w:r w:rsidRPr="00FF39DA">
                        <w:rPr>
                          <w:sz w:val="18"/>
                          <w:szCs w:val="18"/>
                        </w:rPr>
                        <w:t xml:space="preserve">□    Check if no AEs reported </w:t>
                      </w:r>
                      <w:r>
                        <w:rPr>
                          <w:sz w:val="18"/>
                          <w:szCs w:val="18"/>
                        </w:rPr>
                        <w:t>during</w:t>
                      </w:r>
                      <w:r w:rsidRPr="00FF39DA">
                        <w:rPr>
                          <w:sz w:val="18"/>
                          <w:szCs w:val="18"/>
                        </w:rPr>
                        <w:t xml:space="preserve"> the study.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1B32A" w14:textId="008C30CE" w:rsidR="007B3E13" w:rsidRDefault="00C33D20">
      <w:p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34BDA">
        <w:rPr>
          <w:rFonts w:ascii="Arial" w:hAnsi="Arial" w:cs="Arial"/>
          <w:sz w:val="20"/>
          <w:szCs w:val="20"/>
        </w:rPr>
        <w:t xml:space="preserve"> </w:t>
      </w:r>
    </w:p>
    <w:p w14:paraId="6E131278" w14:textId="77777777" w:rsidR="007B3E13" w:rsidRPr="00C33D20" w:rsidRDefault="007B3E13" w:rsidP="00C33D20">
      <w:pPr>
        <w:spacing w:before="0" w:beforeAutospacing="0" w:after="0" w:afterAutospacing="0"/>
        <w:rPr>
          <w:rFonts w:ascii="Arial" w:hAnsi="Arial" w:cs="Arial"/>
          <w:sz w:val="8"/>
          <w:szCs w:val="18"/>
        </w:rPr>
      </w:pPr>
    </w:p>
    <w:sectPr w:rsidR="007B3E13" w:rsidRPr="00C33D20" w:rsidSect="00BB2536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360" w:gutter="0"/>
      <w:cols w:space="720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E479DF" w16cid:durableId="21651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A9629" w14:textId="77777777" w:rsidR="00D0213B" w:rsidRDefault="00D0213B" w:rsidP="00785712">
      <w:pPr>
        <w:spacing w:before="0" w:after="0"/>
      </w:pPr>
      <w:r>
        <w:separator/>
      </w:r>
    </w:p>
  </w:endnote>
  <w:endnote w:type="continuationSeparator" w:id="0">
    <w:p w14:paraId="3F3A7CFB" w14:textId="77777777" w:rsidR="00D0213B" w:rsidRDefault="00D0213B" w:rsidP="007857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9742" w14:textId="2F5617DF" w:rsidR="008276F4" w:rsidRPr="00273286" w:rsidRDefault="00273286" w:rsidP="004B2FC0">
    <w:pPr>
      <w:pStyle w:val="Footer"/>
      <w:spacing w:beforeAutospacing="0" w:afterAutospacing="0"/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Version 05082023                                                                                                       Page___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5429D" w14:textId="77777777" w:rsidR="00D0213B" w:rsidRDefault="00D0213B" w:rsidP="00785712">
      <w:pPr>
        <w:spacing w:before="0" w:after="0"/>
      </w:pPr>
      <w:r>
        <w:separator/>
      </w:r>
    </w:p>
  </w:footnote>
  <w:footnote w:type="continuationSeparator" w:id="0">
    <w:p w14:paraId="15B01B33" w14:textId="77777777" w:rsidR="00D0213B" w:rsidRDefault="00D0213B" w:rsidP="007857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47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6194"/>
      <w:gridCol w:w="8281"/>
    </w:tblGrid>
    <w:tr w:rsidR="00273286" w:rsidRPr="000E156D" w14:paraId="7DC02EBF" w14:textId="77777777" w:rsidTr="001C2AA1">
      <w:trPr>
        <w:jc w:val="center"/>
      </w:trPr>
      <w:tc>
        <w:tcPr>
          <w:tcW w:w="6194" w:type="dxa"/>
        </w:tcPr>
        <w:p w14:paraId="095ECC06" w14:textId="77777777" w:rsidR="00273286" w:rsidRPr="00701E92" w:rsidRDefault="00273286" w:rsidP="00273286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SPONSOR</w:t>
          </w:r>
        </w:p>
      </w:tc>
      <w:tc>
        <w:tcPr>
          <w:tcW w:w="8281" w:type="dxa"/>
        </w:tcPr>
        <w:p w14:paraId="14C5A7B9" w14:textId="77777777" w:rsidR="00273286" w:rsidRPr="00701E92" w:rsidRDefault="00273286" w:rsidP="00273286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PROTOCOL</w:t>
          </w:r>
        </w:p>
      </w:tc>
    </w:tr>
    <w:tr w:rsidR="00273286" w:rsidRPr="000E156D" w14:paraId="4BDF7B7D" w14:textId="77777777" w:rsidTr="001C2AA1">
      <w:trPr>
        <w:jc w:val="center"/>
      </w:trPr>
      <w:tc>
        <w:tcPr>
          <w:tcW w:w="6194" w:type="dxa"/>
        </w:tcPr>
        <w:p w14:paraId="50CE6270" w14:textId="77777777" w:rsidR="00273286" w:rsidRPr="00701E92" w:rsidRDefault="00273286" w:rsidP="00273286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PI:                                                                    SITE#:</w:t>
          </w:r>
        </w:p>
      </w:tc>
      <w:tc>
        <w:tcPr>
          <w:tcW w:w="8281" w:type="dxa"/>
        </w:tcPr>
        <w:p w14:paraId="18A34D77" w14:textId="77777777" w:rsidR="00273286" w:rsidRPr="00701E92" w:rsidRDefault="00273286" w:rsidP="00273286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SUBJECT ID:</w:t>
          </w:r>
        </w:p>
      </w:tc>
    </w:tr>
  </w:tbl>
  <w:p w14:paraId="06177A60" w14:textId="302EC98D" w:rsidR="00273286" w:rsidRPr="00273286" w:rsidRDefault="00273286" w:rsidP="00273286">
    <w:pPr>
      <w:pStyle w:val="Header"/>
      <w:tabs>
        <w:tab w:val="clear" w:pos="4680"/>
        <w:tab w:val="clear" w:pos="9360"/>
        <w:tab w:val="left" w:pos="2535"/>
      </w:tabs>
      <w:jc w:val="center"/>
      <w:rPr>
        <w:rFonts w:asciiTheme="minorHAnsi" w:hAnsiTheme="minorHAnsi" w:cstheme="minorHAnsi"/>
        <w:b/>
        <w:sz w:val="28"/>
        <w:szCs w:val="28"/>
      </w:rPr>
    </w:pPr>
    <w:r w:rsidRPr="00273286">
      <w:rPr>
        <w:rFonts w:asciiTheme="minorHAnsi" w:hAnsiTheme="minorHAnsi" w:cstheme="minorHAnsi"/>
        <w:b/>
        <w:sz w:val="28"/>
        <w:szCs w:val="28"/>
      </w:rPr>
      <w:t>ADVERSE EVENT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12"/>
    <w:rsid w:val="00002EB3"/>
    <w:rsid w:val="000066E5"/>
    <w:rsid w:val="000145C6"/>
    <w:rsid w:val="00066D98"/>
    <w:rsid w:val="000773BA"/>
    <w:rsid w:val="00077C58"/>
    <w:rsid w:val="000A7798"/>
    <w:rsid w:val="000B1B28"/>
    <w:rsid w:val="000B4FD2"/>
    <w:rsid w:val="000B5049"/>
    <w:rsid w:val="000F537B"/>
    <w:rsid w:val="00102437"/>
    <w:rsid w:val="00120787"/>
    <w:rsid w:val="0012640C"/>
    <w:rsid w:val="0014612C"/>
    <w:rsid w:val="00156F89"/>
    <w:rsid w:val="00172D61"/>
    <w:rsid w:val="00174F4D"/>
    <w:rsid w:val="0018493A"/>
    <w:rsid w:val="00186EF4"/>
    <w:rsid w:val="00195D01"/>
    <w:rsid w:val="00196B1B"/>
    <w:rsid w:val="00196FD5"/>
    <w:rsid w:val="001B3D58"/>
    <w:rsid w:val="001B4AEC"/>
    <w:rsid w:val="001B7046"/>
    <w:rsid w:val="001D7AC9"/>
    <w:rsid w:val="001F0740"/>
    <w:rsid w:val="001F1015"/>
    <w:rsid w:val="00236854"/>
    <w:rsid w:val="00255A7E"/>
    <w:rsid w:val="00273286"/>
    <w:rsid w:val="00284B9B"/>
    <w:rsid w:val="002B6AE6"/>
    <w:rsid w:val="002C153F"/>
    <w:rsid w:val="002D33CC"/>
    <w:rsid w:val="002D3DD9"/>
    <w:rsid w:val="002E1782"/>
    <w:rsid w:val="00317038"/>
    <w:rsid w:val="0033163E"/>
    <w:rsid w:val="00331F82"/>
    <w:rsid w:val="00337802"/>
    <w:rsid w:val="003431AA"/>
    <w:rsid w:val="00344884"/>
    <w:rsid w:val="00350053"/>
    <w:rsid w:val="00350FF6"/>
    <w:rsid w:val="00375E8F"/>
    <w:rsid w:val="003859BC"/>
    <w:rsid w:val="003974CA"/>
    <w:rsid w:val="003A7C9B"/>
    <w:rsid w:val="003A7E83"/>
    <w:rsid w:val="003C4B71"/>
    <w:rsid w:val="003E632C"/>
    <w:rsid w:val="00413575"/>
    <w:rsid w:val="0041722A"/>
    <w:rsid w:val="00422E70"/>
    <w:rsid w:val="00424077"/>
    <w:rsid w:val="00440F1F"/>
    <w:rsid w:val="004523AF"/>
    <w:rsid w:val="00454659"/>
    <w:rsid w:val="00457647"/>
    <w:rsid w:val="004737BF"/>
    <w:rsid w:val="00473EFE"/>
    <w:rsid w:val="00486EAC"/>
    <w:rsid w:val="004A07C4"/>
    <w:rsid w:val="004A5974"/>
    <w:rsid w:val="004B2FC0"/>
    <w:rsid w:val="004B3E0D"/>
    <w:rsid w:val="004D4A30"/>
    <w:rsid w:val="0051267C"/>
    <w:rsid w:val="00513518"/>
    <w:rsid w:val="005272AC"/>
    <w:rsid w:val="00540C21"/>
    <w:rsid w:val="005527D1"/>
    <w:rsid w:val="005579DD"/>
    <w:rsid w:val="00557B81"/>
    <w:rsid w:val="00571638"/>
    <w:rsid w:val="00577F21"/>
    <w:rsid w:val="00583382"/>
    <w:rsid w:val="005971B5"/>
    <w:rsid w:val="005B7E85"/>
    <w:rsid w:val="005C0C51"/>
    <w:rsid w:val="005C6A67"/>
    <w:rsid w:val="005E0CD5"/>
    <w:rsid w:val="005E265F"/>
    <w:rsid w:val="005F48EE"/>
    <w:rsid w:val="00614BD4"/>
    <w:rsid w:val="00633908"/>
    <w:rsid w:val="00636846"/>
    <w:rsid w:val="006376FD"/>
    <w:rsid w:val="00667EEC"/>
    <w:rsid w:val="006A50BC"/>
    <w:rsid w:val="006D1B73"/>
    <w:rsid w:val="006D242F"/>
    <w:rsid w:val="006F7B26"/>
    <w:rsid w:val="00710DAA"/>
    <w:rsid w:val="00725C0B"/>
    <w:rsid w:val="00730DDB"/>
    <w:rsid w:val="007329F3"/>
    <w:rsid w:val="00734D1B"/>
    <w:rsid w:val="00763B14"/>
    <w:rsid w:val="00771049"/>
    <w:rsid w:val="00775D43"/>
    <w:rsid w:val="00785712"/>
    <w:rsid w:val="0079362D"/>
    <w:rsid w:val="007A1375"/>
    <w:rsid w:val="007B3E13"/>
    <w:rsid w:val="007D6F3E"/>
    <w:rsid w:val="007E60D3"/>
    <w:rsid w:val="008155F0"/>
    <w:rsid w:val="0081789E"/>
    <w:rsid w:val="008266ED"/>
    <w:rsid w:val="008276F4"/>
    <w:rsid w:val="00835817"/>
    <w:rsid w:val="00857407"/>
    <w:rsid w:val="00882EE6"/>
    <w:rsid w:val="00896274"/>
    <w:rsid w:val="00896299"/>
    <w:rsid w:val="008D5D84"/>
    <w:rsid w:val="008E6CC6"/>
    <w:rsid w:val="008F5979"/>
    <w:rsid w:val="009076C3"/>
    <w:rsid w:val="00911D21"/>
    <w:rsid w:val="0092232F"/>
    <w:rsid w:val="009241C7"/>
    <w:rsid w:val="00926E26"/>
    <w:rsid w:val="00941F49"/>
    <w:rsid w:val="0094652B"/>
    <w:rsid w:val="00947067"/>
    <w:rsid w:val="0095581F"/>
    <w:rsid w:val="009574CB"/>
    <w:rsid w:val="009875EF"/>
    <w:rsid w:val="009B22B6"/>
    <w:rsid w:val="009C56DD"/>
    <w:rsid w:val="009D2F2F"/>
    <w:rsid w:val="009D3C32"/>
    <w:rsid w:val="009E14B8"/>
    <w:rsid w:val="009E5B02"/>
    <w:rsid w:val="00A019EC"/>
    <w:rsid w:val="00A16B21"/>
    <w:rsid w:val="00A200E8"/>
    <w:rsid w:val="00A3315C"/>
    <w:rsid w:val="00A60E52"/>
    <w:rsid w:val="00A86424"/>
    <w:rsid w:val="00A93F30"/>
    <w:rsid w:val="00A96C88"/>
    <w:rsid w:val="00AB08C4"/>
    <w:rsid w:val="00AB0B8B"/>
    <w:rsid w:val="00AB1A07"/>
    <w:rsid w:val="00AC738C"/>
    <w:rsid w:val="00AF0809"/>
    <w:rsid w:val="00B1021A"/>
    <w:rsid w:val="00B1167E"/>
    <w:rsid w:val="00B34593"/>
    <w:rsid w:val="00B40AF8"/>
    <w:rsid w:val="00B44563"/>
    <w:rsid w:val="00B5187C"/>
    <w:rsid w:val="00B55A09"/>
    <w:rsid w:val="00B732FE"/>
    <w:rsid w:val="00B869FF"/>
    <w:rsid w:val="00B877C4"/>
    <w:rsid w:val="00BA0230"/>
    <w:rsid w:val="00BB2536"/>
    <w:rsid w:val="00BD5919"/>
    <w:rsid w:val="00BE3C06"/>
    <w:rsid w:val="00BF6759"/>
    <w:rsid w:val="00BF778F"/>
    <w:rsid w:val="00C15A87"/>
    <w:rsid w:val="00C21198"/>
    <w:rsid w:val="00C3341D"/>
    <w:rsid w:val="00C33D20"/>
    <w:rsid w:val="00C604DC"/>
    <w:rsid w:val="00C62162"/>
    <w:rsid w:val="00C83498"/>
    <w:rsid w:val="00C9207D"/>
    <w:rsid w:val="00C958CA"/>
    <w:rsid w:val="00C96C14"/>
    <w:rsid w:val="00CC72D3"/>
    <w:rsid w:val="00D0213B"/>
    <w:rsid w:val="00D03E63"/>
    <w:rsid w:val="00D5333F"/>
    <w:rsid w:val="00D5437C"/>
    <w:rsid w:val="00D90163"/>
    <w:rsid w:val="00D96203"/>
    <w:rsid w:val="00DB22B9"/>
    <w:rsid w:val="00DC2C7B"/>
    <w:rsid w:val="00DD4A73"/>
    <w:rsid w:val="00DF55CD"/>
    <w:rsid w:val="00E03390"/>
    <w:rsid w:val="00E1212B"/>
    <w:rsid w:val="00E415A3"/>
    <w:rsid w:val="00E45265"/>
    <w:rsid w:val="00E75B63"/>
    <w:rsid w:val="00E91A5F"/>
    <w:rsid w:val="00E97F71"/>
    <w:rsid w:val="00EA57AB"/>
    <w:rsid w:val="00EB5D74"/>
    <w:rsid w:val="00EC2D9D"/>
    <w:rsid w:val="00EC44BB"/>
    <w:rsid w:val="00F018B5"/>
    <w:rsid w:val="00F05C8A"/>
    <w:rsid w:val="00F142C9"/>
    <w:rsid w:val="00F1482A"/>
    <w:rsid w:val="00F31524"/>
    <w:rsid w:val="00F45713"/>
    <w:rsid w:val="00F45ABD"/>
    <w:rsid w:val="00F55646"/>
    <w:rsid w:val="00F80163"/>
    <w:rsid w:val="00F8526C"/>
    <w:rsid w:val="00FC6E3B"/>
    <w:rsid w:val="00FD6EB2"/>
    <w:rsid w:val="00FE19A2"/>
    <w:rsid w:val="00FE1FC6"/>
    <w:rsid w:val="00FE3AD9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7E8CE"/>
  <w15:chartTrackingRefBased/>
  <w15:docId w15:val="{720B6C11-068E-4FB5-9285-D53EF7FE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7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8571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semiHidden/>
    <w:locked/>
    <w:rsid w:val="0078571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8571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semiHidden/>
    <w:locked/>
    <w:rsid w:val="0078571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8571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Char Char1"/>
    <w:basedOn w:val="DefaultParagraphFont"/>
    <w:semiHidden/>
    <w:rsid w:val="00CC72D3"/>
  </w:style>
  <w:style w:type="character" w:styleId="CommentReference">
    <w:name w:val="annotation reference"/>
    <w:semiHidden/>
    <w:rsid w:val="00DB22B9"/>
    <w:rPr>
      <w:sz w:val="16"/>
      <w:szCs w:val="16"/>
    </w:rPr>
  </w:style>
  <w:style w:type="paragraph" w:styleId="CommentText">
    <w:name w:val="annotation text"/>
    <w:basedOn w:val="Normal"/>
    <w:semiHidden/>
    <w:rsid w:val="00DB22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22B9"/>
    <w:rPr>
      <w:b/>
      <w:bCs/>
    </w:rPr>
  </w:style>
  <w:style w:type="paragraph" w:styleId="BalloonText">
    <w:name w:val="Balloon Text"/>
    <w:basedOn w:val="Normal"/>
    <w:semiHidden/>
    <w:rsid w:val="00DB22B9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semiHidden/>
    <w:rsid w:val="004B2FC0"/>
  </w:style>
  <w:style w:type="paragraph" w:customStyle="1" w:styleId="Default">
    <w:name w:val="Default"/>
    <w:rsid w:val="00725C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B40AF8"/>
    <w:rPr>
      <w:color w:val="0000FF"/>
      <w:u w:val="single"/>
    </w:rPr>
  </w:style>
  <w:style w:type="paragraph" w:styleId="Revision">
    <w:name w:val="Revision"/>
    <w:hidden/>
    <w:uiPriority w:val="99"/>
    <w:semiHidden/>
    <w:rsid w:val="00D90163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0D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732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8853-1893-4641-9309-B1430CA5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HEADER: PI NAME, Protocol or IRB Number, Protocol Short Title</vt:lpstr>
    </vt:vector>
  </TitlesOfParts>
  <Company>UW Madison</Company>
  <LinksUpToDate>false</LinksUpToDate>
  <CharactersWithSpaces>929</CharactersWithSpaces>
  <SharedDoc>false</SharedDoc>
  <HLinks>
    <vt:vector size="12" baseType="variant"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https://safetyprofiler-ctep.nci.nih.gov/</vt:lpwstr>
      </vt:variant>
      <vt:variant>
        <vt:lpwstr/>
      </vt:variant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https://safetyprofiler-ctep.nci.nih.gov/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HEADER: PI NAME, Protocol or IRB Number, Protocol Short Title</dc:title>
  <dc:subject/>
  <dc:creator>Tracy Ohrt</dc:creator>
  <cp:keywords/>
  <cp:lastModifiedBy>Cunningham, Pamela (Campus)</cp:lastModifiedBy>
  <cp:revision>3</cp:revision>
  <cp:lastPrinted>2016-08-04T19:26:00Z</cp:lastPrinted>
  <dcterms:created xsi:type="dcterms:W3CDTF">2023-05-08T19:17:00Z</dcterms:created>
  <dcterms:modified xsi:type="dcterms:W3CDTF">2023-05-08T19:18:00Z</dcterms:modified>
</cp:coreProperties>
</file>